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A2AD" w14:textId="77777777" w:rsidR="0020658B" w:rsidRPr="0020658B" w:rsidRDefault="0020658B" w:rsidP="0020658B">
      <w:pPr>
        <w:overflowPunct w:val="0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b/>
          <w:bCs/>
          <w:color w:val="000000"/>
          <w:kern w:val="0"/>
          <w:sz w:val="26"/>
          <w:szCs w:val="26"/>
        </w:rPr>
        <w:t>「中国中学校選手権大会引率細則」</w:t>
      </w:r>
    </w:p>
    <w:p w14:paraId="6E219419" w14:textId="77777777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193B6757" w14:textId="3C2D3D38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本細則が適用されるのは、学校事情により、校長・教員・部活動指導員が引率でき</w:t>
      </w:r>
      <w:r w:rsidR="007145B7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ないと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、校長が判断した場合に</w:t>
      </w:r>
      <w:r w:rsidR="007145B7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適用するものである。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安易に引率者としての外部指導者の引率を認めるものではない。</w:t>
      </w:r>
    </w:p>
    <w:p w14:paraId="16F82995" w14:textId="77777777" w:rsidR="0020658B" w:rsidRPr="007145B7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495FFCB7" w14:textId="16B48C4A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（１）引率者としての外部指導者の規程</w:t>
      </w:r>
    </w:p>
    <w:p w14:paraId="56134CE1" w14:textId="77777777" w:rsidR="007145B7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　①　当該校</w:t>
      </w:r>
      <w:r w:rsidR="007145B7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の校長が適切であると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認めた２０歳以上の成人であり、日頃から指導に当</w:t>
      </w:r>
    </w:p>
    <w:p w14:paraId="53825E9A" w14:textId="77777777" w:rsidR="007145B7" w:rsidRDefault="0020658B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たっている者のことをいう。なお、事前に校長との間で外部指導者としての契約が</w:t>
      </w:r>
    </w:p>
    <w:p w14:paraId="6F9BB010" w14:textId="251937E7" w:rsidR="0020658B" w:rsidRPr="0020658B" w:rsidRDefault="0020658B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なされていること。</w:t>
      </w:r>
    </w:p>
    <w:p w14:paraId="10D39539" w14:textId="77777777" w:rsidR="00766A87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　②　引率者としての外部指導者は、各大会の申込用紙の引率外部指導者欄に必要事項</w:t>
      </w:r>
    </w:p>
    <w:p w14:paraId="42BE4E3A" w14:textId="51E31CC5" w:rsidR="0020658B" w:rsidRPr="0020658B" w:rsidRDefault="0020658B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を記入</w:t>
      </w:r>
      <w:r w:rsidR="000A13D9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する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こと。　</w:t>
      </w:r>
    </w:p>
    <w:p w14:paraId="485531DD" w14:textId="77777777" w:rsidR="00766A87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③　引率者としての外部指導者に規程違反、不適切な言動等があったときは、不適格</w:t>
      </w:r>
    </w:p>
    <w:p w14:paraId="19CBCD95" w14:textId="0263D95B" w:rsidR="0020658B" w:rsidRPr="0020658B" w:rsidRDefault="0020658B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者として会長または競技専門委員長から当該校の校長に連絡し、資格を取り消す。</w:t>
      </w:r>
    </w:p>
    <w:p w14:paraId="3A9A7DAF" w14:textId="58F1B0E3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④　この規程以外のことは、各競技専門部の規程及び大会要項の通りとする。</w:t>
      </w:r>
    </w:p>
    <w:p w14:paraId="45F49663" w14:textId="77777777" w:rsidR="007145B7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（２）引率者としての外部指導者の引率</w:t>
      </w:r>
      <w:r w:rsidR="007145B7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については、中国中学校選手権大会の全競技に適</w:t>
      </w:r>
    </w:p>
    <w:p w14:paraId="0F5818D1" w14:textId="2812E59D" w:rsidR="0020658B" w:rsidRPr="0020658B" w:rsidRDefault="007145B7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用する。</w:t>
      </w:r>
      <w:r w:rsidR="0020658B"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</w:t>
      </w:r>
    </w:p>
    <w:p w14:paraId="23FA91F0" w14:textId="77FF74A6" w:rsidR="0035684E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（３）引率者としての外部指導者には、監督の資格を認める。</w:t>
      </w:r>
    </w:p>
    <w:p w14:paraId="41BCB875" w14:textId="55EFC55B" w:rsidR="0020658B" w:rsidRPr="0020658B" w:rsidRDefault="0020658B" w:rsidP="00F939BE">
      <w:pPr>
        <w:overflowPunct w:val="0"/>
        <w:spacing w:line="260" w:lineRule="exact"/>
        <w:ind w:firstLineChars="1100" w:firstLine="2310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（令和５年度大会より実施、令和４年１１月１０日理事会改定）</w:t>
      </w:r>
    </w:p>
    <w:p w14:paraId="23981556" w14:textId="77777777" w:rsidR="00766A87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①　他校に監督を依頼する際は、当該校の校長と当該中学校体育連盟競技専門部が協</w:t>
      </w:r>
    </w:p>
    <w:p w14:paraId="5C9552EF" w14:textId="77777777" w:rsidR="00766A87" w:rsidRDefault="0020658B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議し、当該校の校長が監督を引き受けた教員の所属長（校長）と本人に文書で依頼</w:t>
      </w:r>
    </w:p>
    <w:p w14:paraId="7FFD329F" w14:textId="0B4120D5" w:rsidR="0020658B" w:rsidRPr="0020658B" w:rsidRDefault="0020658B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する。</w:t>
      </w:r>
    </w:p>
    <w:p w14:paraId="2F8C00F6" w14:textId="54867085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②　手続きは、様式２，３，４，５，６をもって行う。</w:t>
      </w:r>
    </w:p>
    <w:p w14:paraId="1E31D661" w14:textId="77777777" w:rsidR="00F939BE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　③　引率者としての外部指導者が監督をする場合は</w:t>
      </w:r>
      <w:r w:rsidR="00766A87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、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様式</w:t>
      </w:r>
      <w:r w:rsidR="00F939BE"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３，４，５，６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は不要とす</w:t>
      </w:r>
    </w:p>
    <w:p w14:paraId="290DB94E" w14:textId="322A5CAB" w:rsidR="0020658B" w:rsidRPr="0020658B" w:rsidRDefault="0020658B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る。</w:t>
      </w:r>
    </w:p>
    <w:p w14:paraId="7B1A1B6C" w14:textId="157CF1C4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（４）生徒の大会出場に関わる全責任は校長が負う。</w:t>
      </w:r>
    </w:p>
    <w:p w14:paraId="5BF4C24C" w14:textId="435AD2AB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（５）引率上の留意点及び大会会場においての留意点</w:t>
      </w:r>
    </w:p>
    <w:p w14:paraId="57CECE73" w14:textId="7F73CF78" w:rsidR="0020658B" w:rsidRPr="0020658B" w:rsidRDefault="0020658B" w:rsidP="00F939BE">
      <w:pPr>
        <w:overflowPunct w:val="0"/>
        <w:spacing w:line="260" w:lineRule="exact"/>
        <w:ind w:firstLineChars="200" w:firstLine="420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①　引率上の留意点等</w:t>
      </w:r>
    </w:p>
    <w:p w14:paraId="33D300BF" w14:textId="69EAD4B8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</w:t>
      </w:r>
      <w:r w:rsidR="00B559FF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(a) 引率時は、</w:t>
      </w:r>
      <w:r w:rsidR="00F939BE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公共の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交通機関を利用する。</w:t>
      </w:r>
    </w:p>
    <w:p w14:paraId="6C688DAD" w14:textId="77777777" w:rsidR="001B671D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</w:t>
      </w:r>
      <w:r w:rsidR="00B559FF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(b) 外部指導者は任意の傷害保険等に加入する。加入手続きは、外部指導者が行</w:t>
      </w:r>
    </w:p>
    <w:p w14:paraId="40D0799A" w14:textId="7DE7672A" w:rsidR="0020658B" w:rsidRPr="0020658B" w:rsidRDefault="0020658B" w:rsidP="00F939BE">
      <w:pPr>
        <w:overflowPunct w:val="0"/>
        <w:spacing w:line="260" w:lineRule="exact"/>
        <w:ind w:firstLineChars="450" w:firstLine="945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い、費用は原則として自己負担とする。</w:t>
      </w:r>
    </w:p>
    <w:p w14:paraId="6416773F" w14:textId="06F9CA91" w:rsidR="00E9776F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 (c) 引率にかかわる外部指導者の費用は、</w:t>
      </w:r>
      <w:r w:rsidR="00E9776F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原則として自己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負担と</w:t>
      </w:r>
      <w:r w:rsidR="00E9776F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ならな</w:t>
      </w:r>
    </w:p>
    <w:p w14:paraId="18D5D719" w14:textId="0296891B" w:rsidR="0020658B" w:rsidRPr="0020658B" w:rsidRDefault="00E9776F" w:rsidP="00E9776F">
      <w:pPr>
        <w:overflowPunct w:val="0"/>
        <w:spacing w:line="260" w:lineRule="exact"/>
        <w:ind w:firstLineChars="500" w:firstLine="1050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いように</w:t>
      </w:r>
      <w:r w:rsidR="0020658B"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する。</w:t>
      </w:r>
    </w:p>
    <w:p w14:paraId="5EA99EDD" w14:textId="5AB28AF5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 (d) 生徒の服装、持ち物等については、各学校のきまりに従う。</w:t>
      </w:r>
    </w:p>
    <w:p w14:paraId="2C407AC0" w14:textId="0E89ACC7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 (e) 大会の結果と帰校報告を、帰宅後、直ちに行う。</w:t>
      </w:r>
    </w:p>
    <w:p w14:paraId="40B1D1E5" w14:textId="52B6049D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　　(f) 宿泊する場合は、学校（大会本部）より指示された宿舎とする。</w:t>
      </w:r>
    </w:p>
    <w:p w14:paraId="708CC95E" w14:textId="77777777" w:rsidR="003D1A47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    (g) その他、引率に必要な事項を指導する。</w:t>
      </w:r>
    </w:p>
    <w:p w14:paraId="7D37BFAE" w14:textId="36BC4AC2" w:rsidR="0020658B" w:rsidRPr="0020658B" w:rsidRDefault="0020658B" w:rsidP="00F939BE">
      <w:pPr>
        <w:overflowPunct w:val="0"/>
        <w:spacing w:line="260" w:lineRule="exact"/>
        <w:ind w:firstLineChars="200" w:firstLine="42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②　大会会場においての留意点等</w:t>
      </w:r>
    </w:p>
    <w:p w14:paraId="45E29EB5" w14:textId="77777777" w:rsidR="003D1A47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   引率者は、次のことに留意すること。特に引率者として相応しくないと大会本部</w:t>
      </w:r>
    </w:p>
    <w:p w14:paraId="5EC165C7" w14:textId="2CC3141C" w:rsidR="0020658B" w:rsidRPr="0020658B" w:rsidRDefault="0020658B" w:rsidP="00F939BE">
      <w:pPr>
        <w:overflowPunct w:val="0"/>
        <w:spacing w:line="260" w:lineRule="exact"/>
        <w:ind w:firstLineChars="300" w:firstLine="630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が判断した場合は退場を命じる。</w:t>
      </w:r>
      <w:r w:rsidR="007145B7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チーム・選手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は失格になることもある。</w:t>
      </w:r>
    </w:p>
    <w:p w14:paraId="3C6A7A81" w14:textId="2EB11376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 (a) 大会要項を順守し、責任ある行動をとる。</w:t>
      </w:r>
    </w:p>
    <w:p w14:paraId="5BEA8054" w14:textId="5A446630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 (b) 各競技会場の使用上のきまりに従う。</w:t>
      </w:r>
    </w:p>
    <w:p w14:paraId="04E46CC1" w14:textId="3D15ECBF" w:rsid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 (c) ゴミ等は持ち帰りを原則とするが、会場使用規程に従う。</w:t>
      </w:r>
    </w:p>
    <w:p w14:paraId="5B329C5F" w14:textId="77777777" w:rsidR="007145B7" w:rsidRPr="0020658B" w:rsidRDefault="007145B7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4A2CCE1A" w14:textId="65D056A7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＊　この細則は、平成２５年　４月１日から施行する。</w:t>
      </w:r>
    </w:p>
    <w:p w14:paraId="33EB98CF" w14:textId="7ABB34BF" w:rsidR="0020658B" w:rsidRPr="0020658B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                平成３０年　５月２４日　一部改訂「部活動指導員の追加」</w:t>
      </w:r>
    </w:p>
    <w:p w14:paraId="7051FD1C" w14:textId="18F9888F" w:rsidR="0020658B" w:rsidRPr="0052157D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Cs w:val="21"/>
        </w:rPr>
      </w:pP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</w:t>
      </w:r>
      <w:r w:rsidR="000A4D02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</w:t>
      </w:r>
      <w:r w:rsidRPr="0020658B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　　　　　　平</w:t>
      </w:r>
      <w:r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>成３０年１１月２１日　一部改訂「（２）＊を一部削除」</w:t>
      </w:r>
    </w:p>
    <w:p w14:paraId="1468190E" w14:textId="02DAA506" w:rsidR="0020658B" w:rsidRPr="0052157D" w:rsidRDefault="0020658B" w:rsidP="00F939BE">
      <w:pPr>
        <w:overflowPunct w:val="0"/>
        <w:spacing w:line="2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Cs w:val="21"/>
        </w:rPr>
      </w:pPr>
      <w:r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 xml:space="preserve">                  令和　４年１１月１０日　一部改定「（１）①２０歳以上の追加」</w:t>
      </w:r>
    </w:p>
    <w:p w14:paraId="7EEE8F1E" w14:textId="37F8A454" w:rsidR="00A10801" w:rsidRPr="0052157D" w:rsidRDefault="0020658B" w:rsidP="00F939BE">
      <w:pPr>
        <w:spacing w:line="260" w:lineRule="exact"/>
        <w:rPr>
          <w:rFonts w:ascii="UD デジタル 教科書体 N-R" w:eastAsia="UD デジタル 教科書体 N-R" w:hAnsi="ＭＳ 明朝" w:cs="ＭＳ 明朝"/>
          <w:kern w:val="0"/>
          <w:szCs w:val="21"/>
        </w:rPr>
      </w:pPr>
      <w:r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 xml:space="preserve">　　　　　　　　　　　　　　　　　　　　　　　　　「（３）を一部改定」</w:t>
      </w:r>
    </w:p>
    <w:p w14:paraId="7AFC0CE0" w14:textId="58C4F4D8" w:rsidR="007145B7" w:rsidRPr="0052157D" w:rsidRDefault="007145B7" w:rsidP="00F939BE">
      <w:pPr>
        <w:spacing w:line="260" w:lineRule="exact"/>
        <w:rPr>
          <w:rFonts w:ascii="UD デジタル 教科書体 N-R" w:eastAsia="UD デジタル 教科書体 N-R" w:hAnsi="ＭＳ 明朝" w:cs="ＭＳ 明朝"/>
          <w:kern w:val="0"/>
          <w:szCs w:val="21"/>
        </w:rPr>
      </w:pPr>
      <w:r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 xml:space="preserve">　　　　　　　　　令和　５年　１月２６日　一部改訂</w:t>
      </w:r>
      <w:r w:rsidR="00E9776F"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>「（２）を改訂」</w:t>
      </w:r>
    </w:p>
    <w:p w14:paraId="36C76D38" w14:textId="16F1E381" w:rsidR="00E9776F" w:rsidRPr="0052157D" w:rsidRDefault="00E9776F" w:rsidP="00F939BE">
      <w:pPr>
        <w:spacing w:line="260" w:lineRule="exact"/>
        <w:rPr>
          <w:rFonts w:ascii="UD デジタル 教科書体 N-R" w:eastAsia="UD デジタル 教科書体 N-R" w:hAnsi="ＭＳ 明朝" w:cs="ＭＳ 明朝"/>
          <w:kern w:val="0"/>
          <w:szCs w:val="21"/>
        </w:rPr>
      </w:pPr>
      <w:r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 xml:space="preserve">　　　　　　　　　令和　６年　５月２３日　一部改訂「</w:t>
      </w:r>
      <w:r w:rsidR="003947A6"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>（５）（ｃ）を一部改訂</w:t>
      </w:r>
      <w:r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>」</w:t>
      </w:r>
    </w:p>
    <w:p w14:paraId="677ABA20" w14:textId="411DB79E" w:rsidR="003E5023" w:rsidRPr="0052157D" w:rsidRDefault="003E5023" w:rsidP="00F939BE">
      <w:pPr>
        <w:spacing w:line="260" w:lineRule="exact"/>
        <w:rPr>
          <w:rFonts w:ascii="UD デジタル 教科書体 N-R" w:eastAsia="UD デジタル 教科書体 N-R" w:hAnsi="ＭＳ 明朝" w:cs="ＭＳ 明朝"/>
          <w:kern w:val="0"/>
          <w:szCs w:val="21"/>
        </w:rPr>
      </w:pPr>
      <w:r w:rsidRPr="0052157D">
        <w:rPr>
          <w:rFonts w:ascii="UD デジタル 教科書体 N-R" w:eastAsia="UD デジタル 教科書体 N-R" w:hAnsi="ＭＳ 明朝" w:cs="ＭＳ 明朝" w:hint="eastAsia"/>
          <w:kern w:val="0"/>
          <w:szCs w:val="21"/>
        </w:rPr>
        <w:t xml:space="preserve">　　　　　　　　　令和　７年　５月２２日　一部改訂「（５）（ｃ）の（コーチ）を削除」</w:t>
      </w:r>
    </w:p>
    <w:sectPr w:rsidR="003E5023" w:rsidRPr="0052157D" w:rsidSect="00630217">
      <w:pgSz w:w="11906" w:h="16838"/>
      <w:pgMar w:top="908" w:right="1700" w:bottom="1248" w:left="1700" w:header="720" w:footer="720" w:gutter="0"/>
      <w:pgNumType w:start="1"/>
      <w:cols w:space="720"/>
      <w:noEndnote/>
      <w:docGrid w:type="line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83D2" w14:textId="77777777" w:rsidR="003E5023" w:rsidRDefault="003E5023" w:rsidP="003E5023">
      <w:r>
        <w:separator/>
      </w:r>
    </w:p>
  </w:endnote>
  <w:endnote w:type="continuationSeparator" w:id="0">
    <w:p w14:paraId="2F24F016" w14:textId="77777777" w:rsidR="003E5023" w:rsidRDefault="003E5023" w:rsidP="003E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29C7" w14:textId="77777777" w:rsidR="003E5023" w:rsidRDefault="003E5023" w:rsidP="003E5023">
      <w:r>
        <w:separator/>
      </w:r>
    </w:p>
  </w:footnote>
  <w:footnote w:type="continuationSeparator" w:id="0">
    <w:p w14:paraId="5415ABE6" w14:textId="77777777" w:rsidR="003E5023" w:rsidRDefault="003E5023" w:rsidP="003E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8B"/>
    <w:rsid w:val="000A13D9"/>
    <w:rsid w:val="000A4D02"/>
    <w:rsid w:val="001B671D"/>
    <w:rsid w:val="0020658B"/>
    <w:rsid w:val="002336DA"/>
    <w:rsid w:val="0035684E"/>
    <w:rsid w:val="003947A6"/>
    <w:rsid w:val="003C1B19"/>
    <w:rsid w:val="003D1A47"/>
    <w:rsid w:val="003E5023"/>
    <w:rsid w:val="004C5195"/>
    <w:rsid w:val="0052157D"/>
    <w:rsid w:val="005D55A0"/>
    <w:rsid w:val="00630217"/>
    <w:rsid w:val="00703C17"/>
    <w:rsid w:val="007145B7"/>
    <w:rsid w:val="00766A87"/>
    <w:rsid w:val="009A6F8B"/>
    <w:rsid w:val="00A10801"/>
    <w:rsid w:val="00B06E6F"/>
    <w:rsid w:val="00B559FF"/>
    <w:rsid w:val="00CF7D6D"/>
    <w:rsid w:val="00D00FEA"/>
    <w:rsid w:val="00DC2899"/>
    <w:rsid w:val="00E9776F"/>
    <w:rsid w:val="00F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1BF8BC"/>
  <w15:chartTrackingRefBased/>
  <w15:docId w15:val="{2E6B5D98-A385-4559-A84F-37DC7D49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A6F8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E5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23"/>
  </w:style>
  <w:style w:type="paragraph" w:styleId="a6">
    <w:name w:val="footer"/>
    <w:basedOn w:val="a"/>
    <w:link w:val="a7"/>
    <w:uiPriority w:val="99"/>
    <w:unhideWhenUsed/>
    <w:rsid w:val="003E5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hiroshima jpa</dc:creator>
  <cp:keywords/>
  <dc:description/>
  <cp:lastModifiedBy>岡山県中学校体育連盟 岡山県中学校体育連盟</cp:lastModifiedBy>
  <cp:revision>19</cp:revision>
  <cp:lastPrinted>2025-05-10T01:19:00Z</cp:lastPrinted>
  <dcterms:created xsi:type="dcterms:W3CDTF">2023-05-05T13:01:00Z</dcterms:created>
  <dcterms:modified xsi:type="dcterms:W3CDTF">2025-05-10T01:19:00Z</dcterms:modified>
</cp:coreProperties>
</file>